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1"/>
        <w:gridCol w:w="680"/>
        <w:gridCol w:w="2608"/>
      </w:tblGrid>
      <w:tr w:rsidR="00692DE7">
        <w:trPr>
          <w:trHeight w:hRule="exact" w:val="1600"/>
        </w:trPr>
        <w:tc>
          <w:tcPr>
            <w:tcW w:w="6691" w:type="dxa"/>
          </w:tcPr>
          <w:p w:rsidR="00C518F7" w:rsidRDefault="00564F85" w:rsidP="00C518F7">
            <w:pPr>
              <w:spacing w:line="320" w:lineRule="exac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36E489" wp14:editId="39EA22BA">
                  <wp:simplePos x="0" y="0"/>
                  <wp:positionH relativeFrom="column">
                    <wp:posOffset>4136390</wp:posOffset>
                  </wp:positionH>
                  <wp:positionV relativeFrom="paragraph">
                    <wp:posOffset>-98850</wp:posOffset>
                  </wp:positionV>
                  <wp:extent cx="1590675" cy="726865"/>
                  <wp:effectExtent l="0" t="0" r="0" b="0"/>
                  <wp:wrapNone/>
                  <wp:docPr id="2" name="Grafik 2" descr="G:\Protokoll\Pressearbeit BBEE\_Logos Ressort BBEE\freie hansestadt bremen\060314_Modern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otokoll\Pressearbeit BBEE\_Logos Ressort BBEE\freie hansestadt bremen\060314_Modern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2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18F7">
              <w:rPr>
                <w:b/>
              </w:rPr>
              <w:t xml:space="preserve">Die Bevollmächtigte </w:t>
            </w:r>
          </w:p>
          <w:p w:rsidR="00692DE7" w:rsidRDefault="00C518F7" w:rsidP="00C1446E">
            <w:r>
              <w:rPr>
                <w:b/>
              </w:rPr>
              <w:t>beim Bund</w:t>
            </w:r>
            <w:r w:rsidR="00C1446E">
              <w:rPr>
                <w:b/>
              </w:rPr>
              <w:t>,</w:t>
            </w:r>
            <w:r>
              <w:rPr>
                <w:b/>
              </w:rPr>
              <w:t xml:space="preserve"> für Europa</w:t>
            </w:r>
            <w:r w:rsidR="00C1446E">
              <w:rPr>
                <w:b/>
              </w:rPr>
              <w:t xml:space="preserve"> und Entwicklungszusammenarbeit</w:t>
            </w:r>
          </w:p>
        </w:tc>
        <w:tc>
          <w:tcPr>
            <w:tcW w:w="680" w:type="dxa"/>
          </w:tcPr>
          <w:p w:rsidR="00692DE7" w:rsidRDefault="00692DE7">
            <w:pPr>
              <w:spacing w:line="320" w:lineRule="exact"/>
            </w:pPr>
          </w:p>
        </w:tc>
        <w:tc>
          <w:tcPr>
            <w:tcW w:w="2608" w:type="dxa"/>
          </w:tcPr>
          <w:p w:rsidR="00692DE7" w:rsidRDefault="00692DE7">
            <w:pPr>
              <w:spacing w:line="320" w:lineRule="exact"/>
            </w:pPr>
          </w:p>
        </w:tc>
      </w:tr>
      <w:tr w:rsidR="00692DE7" w:rsidRPr="00564F85" w:rsidTr="00A029DC">
        <w:trPr>
          <w:trHeight w:hRule="exact" w:val="662"/>
        </w:trPr>
        <w:tc>
          <w:tcPr>
            <w:tcW w:w="7371" w:type="dxa"/>
            <w:gridSpan w:val="2"/>
          </w:tcPr>
          <w:p w:rsidR="00692DE7" w:rsidRPr="00564F85" w:rsidRDefault="00692DE7">
            <w:pPr>
              <w:pStyle w:val="berschrift1"/>
              <w:spacing w:before="0" w:line="240" w:lineRule="auto"/>
              <w:rPr>
                <w:rFonts w:asciiTheme="minorHAnsi" w:hAnsiTheme="minorHAnsi"/>
                <w:b w:val="0"/>
                <w:spacing w:val="60"/>
                <w:sz w:val="32"/>
              </w:rPr>
            </w:pPr>
          </w:p>
        </w:tc>
        <w:tc>
          <w:tcPr>
            <w:tcW w:w="2608" w:type="dxa"/>
          </w:tcPr>
          <w:p w:rsidR="00692DE7" w:rsidRPr="00564F85" w:rsidRDefault="001F6D13" w:rsidP="00C81537">
            <w:pPr>
              <w:spacing w:line="320" w:lineRule="exac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</w:t>
            </w:r>
            <w:r w:rsidR="00692DE7" w:rsidRPr="00564F85">
              <w:rPr>
                <w:rFonts w:asciiTheme="minorHAnsi" w:hAnsiTheme="minorHAnsi"/>
                <w:sz w:val="16"/>
              </w:rPr>
              <w:t>B</w:t>
            </w:r>
            <w:r w:rsidR="00BA16A3">
              <w:rPr>
                <w:rFonts w:asciiTheme="minorHAnsi" w:hAnsiTheme="minorHAnsi"/>
                <w:sz w:val="16"/>
              </w:rPr>
              <w:t>erlin</w:t>
            </w:r>
            <w:r w:rsidR="00692DE7" w:rsidRPr="00564F85">
              <w:rPr>
                <w:rFonts w:asciiTheme="minorHAnsi" w:hAnsiTheme="minorHAnsi"/>
                <w:sz w:val="16"/>
              </w:rPr>
              <w:t xml:space="preserve">, </w:t>
            </w:r>
            <w:r w:rsidR="00AD5B3B">
              <w:rPr>
                <w:rFonts w:asciiTheme="minorHAnsi" w:hAnsiTheme="minorHAnsi"/>
                <w:sz w:val="16"/>
              </w:rPr>
              <w:t>14</w:t>
            </w:r>
            <w:r w:rsidR="00BC4E55">
              <w:rPr>
                <w:rFonts w:asciiTheme="minorHAnsi" w:hAnsiTheme="minorHAnsi"/>
                <w:sz w:val="16"/>
              </w:rPr>
              <w:t>.</w:t>
            </w:r>
            <w:r w:rsidR="00BD23A5">
              <w:rPr>
                <w:rFonts w:asciiTheme="minorHAnsi" w:hAnsiTheme="minorHAnsi"/>
                <w:sz w:val="16"/>
              </w:rPr>
              <w:t>0</w:t>
            </w:r>
            <w:r w:rsidR="006017FF">
              <w:rPr>
                <w:rFonts w:asciiTheme="minorHAnsi" w:hAnsiTheme="minorHAnsi"/>
                <w:sz w:val="16"/>
              </w:rPr>
              <w:t>3</w:t>
            </w:r>
            <w:r w:rsidR="00BA16A3">
              <w:rPr>
                <w:rFonts w:asciiTheme="minorHAnsi" w:hAnsiTheme="minorHAnsi"/>
                <w:sz w:val="16"/>
              </w:rPr>
              <w:t>.201</w:t>
            </w:r>
            <w:r w:rsidR="00BD23A5">
              <w:rPr>
                <w:rFonts w:asciiTheme="minorHAnsi" w:hAnsiTheme="minorHAnsi"/>
                <w:sz w:val="16"/>
              </w:rPr>
              <w:t>9</w:t>
            </w:r>
          </w:p>
        </w:tc>
      </w:tr>
    </w:tbl>
    <w:p w:rsidR="00692DE7" w:rsidRDefault="00692DE7">
      <w:pPr>
        <w:rPr>
          <w:rFonts w:asciiTheme="minorHAnsi" w:hAnsiTheme="minorHAnsi"/>
          <w:sz w:val="2"/>
        </w:rPr>
      </w:pPr>
    </w:p>
    <w:p w:rsidR="00F266B0" w:rsidRDefault="00F266B0">
      <w:pPr>
        <w:rPr>
          <w:rFonts w:asciiTheme="minorHAnsi" w:hAnsiTheme="minorHAnsi"/>
          <w:sz w:val="2"/>
        </w:rPr>
      </w:pPr>
    </w:p>
    <w:p w:rsidR="00F266B0" w:rsidRPr="00564F85" w:rsidRDefault="00F266B0">
      <w:pPr>
        <w:rPr>
          <w:rFonts w:asciiTheme="minorHAnsi" w:hAnsiTheme="minorHAnsi"/>
          <w:sz w:val="2"/>
        </w:rPr>
      </w:pPr>
    </w:p>
    <w:p w:rsidR="00686C5D" w:rsidRPr="00686C5D" w:rsidRDefault="00686C5D" w:rsidP="001F6D13">
      <w:pPr>
        <w:spacing w:line="360" w:lineRule="auto"/>
        <w:jc w:val="both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>Veranstaltungsreihe „</w:t>
      </w:r>
      <w:r w:rsidRPr="00686C5D">
        <w:rPr>
          <w:rFonts w:cs="Arial"/>
          <w:sz w:val="22"/>
          <w:szCs w:val="26"/>
        </w:rPr>
        <w:t>Bremen am Mittag</w:t>
      </w:r>
      <w:r>
        <w:rPr>
          <w:rFonts w:cs="Arial"/>
          <w:sz w:val="22"/>
          <w:szCs w:val="26"/>
        </w:rPr>
        <w:t>“</w:t>
      </w:r>
      <w:r w:rsidR="002C4F76">
        <w:rPr>
          <w:rFonts w:cs="Arial"/>
          <w:sz w:val="22"/>
          <w:szCs w:val="26"/>
        </w:rPr>
        <w:t xml:space="preserve"> in der Landesvertretung </w:t>
      </w:r>
      <w:r>
        <w:rPr>
          <w:rFonts w:cs="Arial"/>
          <w:sz w:val="22"/>
          <w:szCs w:val="26"/>
        </w:rPr>
        <w:t xml:space="preserve"> </w:t>
      </w:r>
    </w:p>
    <w:p w:rsidR="005C70B3" w:rsidRDefault="00A715A1" w:rsidP="001F6D13">
      <w:pPr>
        <w:spacing w:line="360" w:lineRule="auto"/>
        <w:jc w:val="both"/>
        <w:rPr>
          <w:rFonts w:cs="Arial"/>
          <w:b/>
          <w:sz w:val="22"/>
          <w:szCs w:val="26"/>
        </w:rPr>
      </w:pPr>
      <w:r>
        <w:rPr>
          <w:rFonts w:cs="Arial"/>
          <w:b/>
          <w:sz w:val="22"/>
          <w:szCs w:val="26"/>
        </w:rPr>
        <w:t xml:space="preserve">Bremer </w:t>
      </w:r>
      <w:r w:rsidR="000D0618">
        <w:rPr>
          <w:rFonts w:cs="Arial"/>
          <w:b/>
          <w:sz w:val="22"/>
          <w:szCs w:val="26"/>
        </w:rPr>
        <w:t>Kulturförd</w:t>
      </w:r>
      <w:r>
        <w:rPr>
          <w:rFonts w:cs="Arial"/>
          <w:b/>
          <w:sz w:val="22"/>
          <w:szCs w:val="26"/>
        </w:rPr>
        <w:t>erbericht in Berlin vorgestellt</w:t>
      </w:r>
    </w:p>
    <w:p w:rsidR="002C4F76" w:rsidRDefault="002C4F76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D0135E" w:rsidRDefault="00AD5A1E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Über die Chancen aktiver Kulturförderung diskutierte die Staatsrätin beim Senator für Kultur, Carmen Emigholz, am Donnerstag (14.03.2019) in der Landesvertretung Bremen beim Bund mit Kulturschaffenden aus Bremen und Berlin. </w:t>
      </w:r>
      <w:r w:rsidR="009514B1">
        <w:rPr>
          <w:rFonts w:eastAsia="Calibri" w:cs="Arial"/>
          <w:sz w:val="22"/>
          <w:szCs w:val="22"/>
          <w:lang w:eastAsia="en-US"/>
        </w:rPr>
        <w:t>Im Mittelpunkt der Veranstaltung im Rahmen der Reihe „Bremen am Mittag“ stand</w:t>
      </w:r>
      <w:r w:rsidR="006C3466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der im Dezember 2018 vorgelegte Bremer Kulturförder</w:t>
      </w:r>
      <w:r>
        <w:rPr>
          <w:rFonts w:eastAsia="Calibri" w:cs="Arial"/>
          <w:sz w:val="22"/>
          <w:szCs w:val="22"/>
          <w:lang w:eastAsia="en-US"/>
        </w:rPr>
        <w:softHyphen/>
        <w:t>bericht, der eine umfassende Bestandsaufnahme der kulturellen Aktivitäten im Land Bremen bietet</w:t>
      </w:r>
      <w:r w:rsidR="00D0135E">
        <w:rPr>
          <w:rFonts w:eastAsia="Calibri" w:cs="Arial"/>
          <w:sz w:val="22"/>
          <w:szCs w:val="22"/>
          <w:lang w:eastAsia="en-US"/>
        </w:rPr>
        <w:t xml:space="preserve"> und in einem </w:t>
      </w:r>
      <w:r w:rsidR="00505A76">
        <w:rPr>
          <w:rFonts w:eastAsia="Calibri" w:cs="Arial"/>
          <w:sz w:val="22"/>
          <w:szCs w:val="22"/>
          <w:lang w:eastAsia="en-US"/>
        </w:rPr>
        <w:t>innovativ</w:t>
      </w:r>
      <w:r w:rsidR="00D0135E">
        <w:rPr>
          <w:rFonts w:eastAsia="Calibri" w:cs="Arial"/>
          <w:sz w:val="22"/>
          <w:szCs w:val="22"/>
          <w:lang w:eastAsia="en-US"/>
        </w:rPr>
        <w:t xml:space="preserve">en Dialogprozess </w:t>
      </w:r>
      <w:r w:rsidR="003930A2">
        <w:rPr>
          <w:rFonts w:eastAsia="Calibri" w:cs="Arial"/>
          <w:sz w:val="22"/>
          <w:szCs w:val="22"/>
          <w:lang w:eastAsia="en-US"/>
        </w:rPr>
        <w:t>mit zahlreich</w:t>
      </w:r>
      <w:r w:rsidR="00D0135E">
        <w:rPr>
          <w:rFonts w:eastAsia="Calibri" w:cs="Arial"/>
          <w:sz w:val="22"/>
          <w:szCs w:val="22"/>
          <w:lang w:eastAsia="en-US"/>
        </w:rPr>
        <w:t xml:space="preserve">en Akteuren </w:t>
      </w:r>
      <w:r w:rsidR="002C4F76">
        <w:rPr>
          <w:rFonts w:eastAsia="Calibri" w:cs="Arial"/>
          <w:sz w:val="22"/>
          <w:szCs w:val="22"/>
          <w:lang w:eastAsia="en-US"/>
        </w:rPr>
        <w:t>auch Perspektiven formulier</w:t>
      </w:r>
      <w:bookmarkStart w:id="0" w:name="_GoBack"/>
      <w:bookmarkEnd w:id="0"/>
      <w:r w:rsidR="002C4F76">
        <w:rPr>
          <w:rFonts w:eastAsia="Calibri" w:cs="Arial"/>
          <w:sz w:val="22"/>
          <w:szCs w:val="22"/>
          <w:lang w:eastAsia="en-US"/>
        </w:rPr>
        <w:t>t</w:t>
      </w:r>
      <w:r w:rsidR="00D0135E">
        <w:rPr>
          <w:rFonts w:eastAsia="Calibri" w:cs="Arial"/>
          <w:sz w:val="22"/>
          <w:szCs w:val="22"/>
          <w:lang w:eastAsia="en-US"/>
        </w:rPr>
        <w:t xml:space="preserve">. </w:t>
      </w:r>
    </w:p>
    <w:p w:rsidR="00D0135E" w:rsidRPr="000562B6" w:rsidRDefault="00D0135E" w:rsidP="00AD5A1E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</w:p>
    <w:p w:rsidR="00AD5A1E" w:rsidRDefault="006C3466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Das besondere bremische Profil der Kulturentwicklung – ein dezentraler Kulturbetrieb, ein von breiten Bevölkerungsgruppen getragenes kulturelles Klima und die verstärkte Orientierung auf neue Zielgruppen – </w:t>
      </w:r>
      <w:r w:rsidR="00BE11B3">
        <w:rPr>
          <w:rFonts w:eastAsia="Calibri" w:cs="Arial"/>
          <w:sz w:val="22"/>
          <w:szCs w:val="22"/>
          <w:lang w:eastAsia="en-US"/>
        </w:rPr>
        <w:t xml:space="preserve">war </w:t>
      </w:r>
      <w:r w:rsidR="009514B1">
        <w:rPr>
          <w:rFonts w:eastAsia="Calibri" w:cs="Arial"/>
          <w:sz w:val="22"/>
          <w:szCs w:val="22"/>
          <w:lang w:eastAsia="en-US"/>
        </w:rPr>
        <w:t xml:space="preserve">Thema </w:t>
      </w:r>
      <w:r w:rsidR="00BE11B3">
        <w:rPr>
          <w:rFonts w:eastAsia="Calibri" w:cs="Arial"/>
          <w:sz w:val="22"/>
          <w:szCs w:val="22"/>
          <w:lang w:eastAsia="en-US"/>
        </w:rPr>
        <w:t xml:space="preserve">der Diskussion mit </w:t>
      </w:r>
      <w:r w:rsidR="00D0135E">
        <w:rPr>
          <w:rFonts w:eastAsia="Calibri" w:cs="Arial"/>
          <w:sz w:val="22"/>
          <w:szCs w:val="22"/>
          <w:lang w:eastAsia="en-US"/>
        </w:rPr>
        <w:t>Barbara Lison (Direktorin der Stadt</w:t>
      </w:r>
      <w:r w:rsidR="00BE11B3">
        <w:rPr>
          <w:rFonts w:eastAsia="Calibri" w:cs="Arial"/>
          <w:sz w:val="22"/>
          <w:szCs w:val="22"/>
          <w:lang w:eastAsia="en-US"/>
        </w:rPr>
        <w:softHyphen/>
      </w:r>
      <w:r w:rsidR="00D0135E">
        <w:rPr>
          <w:rFonts w:eastAsia="Calibri" w:cs="Arial"/>
          <w:sz w:val="22"/>
          <w:szCs w:val="22"/>
          <w:lang w:eastAsia="en-US"/>
        </w:rPr>
        <w:t>bibliothek Bremen und ab 2020 Vorsitzende der Internationalen Vereinigung biblio</w:t>
      </w:r>
      <w:r>
        <w:rPr>
          <w:rFonts w:eastAsia="Calibri" w:cs="Arial"/>
          <w:sz w:val="22"/>
          <w:szCs w:val="22"/>
          <w:lang w:eastAsia="en-US"/>
        </w:rPr>
        <w:softHyphen/>
      </w:r>
      <w:r w:rsidR="00D0135E">
        <w:rPr>
          <w:rFonts w:eastAsia="Calibri" w:cs="Arial"/>
          <w:sz w:val="22"/>
          <w:szCs w:val="22"/>
          <w:lang w:eastAsia="en-US"/>
        </w:rPr>
        <w:t xml:space="preserve">thekarischer Verbände und Einrichtungen), </w:t>
      </w:r>
      <w:proofErr w:type="spellStart"/>
      <w:r w:rsidR="00D0135E">
        <w:rPr>
          <w:rFonts w:eastAsia="Calibri" w:cs="Arial"/>
          <w:sz w:val="22"/>
          <w:szCs w:val="22"/>
          <w:lang w:eastAsia="en-US"/>
        </w:rPr>
        <w:t>Yoel</w:t>
      </w:r>
      <w:proofErr w:type="spellEnd"/>
      <w:r w:rsidR="00D0135E">
        <w:rPr>
          <w:rFonts w:eastAsia="Calibri" w:cs="Arial"/>
          <w:sz w:val="22"/>
          <w:szCs w:val="22"/>
          <w:lang w:eastAsia="en-US"/>
        </w:rPr>
        <w:t xml:space="preserve"> </w:t>
      </w:r>
      <w:proofErr w:type="spellStart"/>
      <w:r w:rsidR="00D0135E">
        <w:rPr>
          <w:rFonts w:eastAsia="Calibri" w:cs="Arial"/>
          <w:sz w:val="22"/>
          <w:szCs w:val="22"/>
          <w:lang w:eastAsia="en-US"/>
        </w:rPr>
        <w:t>Gamzou</w:t>
      </w:r>
      <w:proofErr w:type="spellEnd"/>
      <w:r w:rsidR="00D0135E">
        <w:rPr>
          <w:rFonts w:eastAsia="Calibri" w:cs="Arial"/>
          <w:sz w:val="22"/>
          <w:szCs w:val="22"/>
          <w:lang w:eastAsia="en-US"/>
        </w:rPr>
        <w:t xml:space="preserve"> (Generalmusikdirektor des Theater</w:t>
      </w:r>
      <w:r w:rsidR="002C4F76">
        <w:rPr>
          <w:rFonts w:eastAsia="Calibri" w:cs="Arial"/>
          <w:sz w:val="22"/>
          <w:szCs w:val="22"/>
          <w:lang w:eastAsia="en-US"/>
        </w:rPr>
        <w:t>s</w:t>
      </w:r>
      <w:r w:rsidR="00D0135E">
        <w:rPr>
          <w:rFonts w:eastAsia="Calibri" w:cs="Arial"/>
          <w:sz w:val="22"/>
          <w:szCs w:val="22"/>
          <w:lang w:eastAsia="en-US"/>
        </w:rPr>
        <w:t xml:space="preserve"> Bremen), Tobias Pflug (Vorstand des Lan</w:t>
      </w:r>
      <w:r w:rsidR="00D0135E">
        <w:rPr>
          <w:rFonts w:eastAsia="Calibri" w:cs="Arial"/>
          <w:sz w:val="22"/>
          <w:szCs w:val="22"/>
          <w:lang w:eastAsia="en-US"/>
        </w:rPr>
        <w:softHyphen/>
        <w:t>des</w:t>
      </w:r>
      <w:r w:rsidR="00D0135E">
        <w:rPr>
          <w:rFonts w:eastAsia="Calibri" w:cs="Arial"/>
          <w:sz w:val="22"/>
          <w:szCs w:val="22"/>
          <w:lang w:eastAsia="en-US"/>
        </w:rPr>
        <w:softHyphen/>
        <w:t>verbandes freie darstellende Künste Bremen) sowie Martin Werthmann (Bildender Künstler, Berlin)</w:t>
      </w:r>
      <w:r>
        <w:rPr>
          <w:rFonts w:eastAsia="Calibri" w:cs="Arial"/>
          <w:sz w:val="22"/>
          <w:szCs w:val="22"/>
          <w:lang w:eastAsia="en-US"/>
        </w:rPr>
        <w:t xml:space="preserve">. </w:t>
      </w:r>
    </w:p>
    <w:p w:rsidR="00E04484" w:rsidRPr="000562B6" w:rsidRDefault="00E04484" w:rsidP="00AD5A1E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</w:p>
    <w:p w:rsidR="00E04484" w:rsidRDefault="00E04484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Staatsrätin Emigholz: „Bei der Erarbeitung des Berichts haben wir den Vorteil genutzt, die eine Stadt der kurzen Wege wie Bremen bietet. Wir haben eine Dialogstrategie entwickelt, um </w:t>
      </w:r>
      <w:r w:rsidR="00BE11B3">
        <w:rPr>
          <w:rFonts w:eastAsia="Calibri" w:cs="Arial"/>
          <w:sz w:val="22"/>
          <w:szCs w:val="22"/>
          <w:lang w:eastAsia="en-US"/>
        </w:rPr>
        <w:t>vo</w:t>
      </w:r>
      <w:r>
        <w:rPr>
          <w:rFonts w:eastAsia="Calibri" w:cs="Arial"/>
          <w:sz w:val="22"/>
          <w:szCs w:val="22"/>
          <w:lang w:eastAsia="en-US"/>
        </w:rPr>
        <w:t xml:space="preserve">m Erfahrungswissen </w:t>
      </w:r>
      <w:r w:rsidR="00BE11B3">
        <w:rPr>
          <w:rFonts w:eastAsia="Calibri" w:cs="Arial"/>
          <w:sz w:val="22"/>
          <w:szCs w:val="22"/>
          <w:lang w:eastAsia="en-US"/>
        </w:rPr>
        <w:t xml:space="preserve">der </w:t>
      </w:r>
      <w:r w:rsidR="00BE11B3">
        <w:rPr>
          <w:rFonts w:eastAsia="Calibri" w:cs="Arial"/>
          <w:sz w:val="22"/>
          <w:szCs w:val="22"/>
          <w:lang w:eastAsia="en-US"/>
        </w:rPr>
        <w:lastRenderedPageBreak/>
        <w:t xml:space="preserve">Akteure </w:t>
      </w:r>
      <w:r>
        <w:rPr>
          <w:rFonts w:eastAsia="Calibri" w:cs="Arial"/>
          <w:sz w:val="22"/>
          <w:szCs w:val="22"/>
          <w:lang w:eastAsia="en-US"/>
        </w:rPr>
        <w:t>zu profitieren. Unser Ziel war es</w:t>
      </w:r>
      <w:r w:rsidR="00BE11B3">
        <w:rPr>
          <w:rFonts w:eastAsia="Calibri" w:cs="Arial"/>
          <w:sz w:val="22"/>
          <w:szCs w:val="22"/>
          <w:lang w:eastAsia="en-US"/>
        </w:rPr>
        <w:t xml:space="preserve"> dabei</w:t>
      </w:r>
      <w:r>
        <w:rPr>
          <w:rFonts w:eastAsia="Calibri" w:cs="Arial"/>
          <w:sz w:val="22"/>
          <w:szCs w:val="22"/>
          <w:lang w:eastAsia="en-US"/>
        </w:rPr>
        <w:t>, den Kultur</w:t>
      </w:r>
      <w:r w:rsidR="00BE11B3">
        <w:rPr>
          <w:rFonts w:eastAsia="Calibri" w:cs="Arial"/>
          <w:sz w:val="22"/>
          <w:szCs w:val="22"/>
          <w:lang w:eastAsia="en-US"/>
        </w:rPr>
        <w:t>bereich zu</w:t>
      </w:r>
      <w:r w:rsidR="00BE11B3">
        <w:rPr>
          <w:rFonts w:eastAsia="Calibri" w:cs="Arial"/>
          <w:sz w:val="22"/>
          <w:szCs w:val="22"/>
          <w:lang w:eastAsia="en-US"/>
        </w:rPr>
        <w:softHyphen/>
        <w:t>kunfts</w:t>
      </w:r>
      <w:r>
        <w:rPr>
          <w:rFonts w:eastAsia="Calibri" w:cs="Arial"/>
          <w:sz w:val="22"/>
          <w:szCs w:val="22"/>
          <w:lang w:eastAsia="en-US"/>
        </w:rPr>
        <w:t xml:space="preserve">fähig aufzustellen und zugleich künstlerische Freiräume zu schützen.“ </w:t>
      </w:r>
    </w:p>
    <w:p w:rsidR="00BE7FEF" w:rsidRPr="00BE7FEF" w:rsidRDefault="00BE7FEF" w:rsidP="000562B6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</w:p>
    <w:p w:rsidR="003E55CC" w:rsidRDefault="00BE7FEF" w:rsidP="00BE7FEF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Tobias Werthmann, Bildender Künstler aus Berlin und aktuell als Bühnenbildner für das Theater Bre</w:t>
      </w:r>
      <w:r>
        <w:rPr>
          <w:rFonts w:eastAsia="Calibri" w:cs="Arial"/>
          <w:sz w:val="22"/>
          <w:szCs w:val="22"/>
          <w:lang w:eastAsia="en-US"/>
        </w:rPr>
        <w:softHyphen/>
        <w:t xml:space="preserve">men tätig, betonte: „Kunstschaffende brauchen günstige Räume und eine kulturelle Infrastruktur.“ Das Beispiel Berlin zeige, </w:t>
      </w:r>
      <w:r w:rsidR="00B60CC4">
        <w:rPr>
          <w:rFonts w:eastAsia="Calibri" w:cs="Arial"/>
          <w:sz w:val="22"/>
          <w:szCs w:val="22"/>
          <w:lang w:eastAsia="en-US"/>
        </w:rPr>
        <w:t>wie</w:t>
      </w:r>
      <w:r>
        <w:rPr>
          <w:rFonts w:eastAsia="Calibri" w:cs="Arial"/>
          <w:sz w:val="22"/>
          <w:szCs w:val="22"/>
          <w:lang w:eastAsia="en-US"/>
        </w:rPr>
        <w:t xml:space="preserve"> Künstlerinnen und Künstler </w:t>
      </w:r>
      <w:r w:rsidR="003E55CC">
        <w:rPr>
          <w:rFonts w:eastAsia="Calibri" w:cs="Arial"/>
          <w:sz w:val="22"/>
          <w:szCs w:val="22"/>
          <w:lang w:eastAsia="en-US"/>
        </w:rPr>
        <w:t xml:space="preserve">zunehmend aus der Stadt </w:t>
      </w:r>
      <w:r w:rsidR="00B60CC4">
        <w:rPr>
          <w:rFonts w:eastAsia="Calibri" w:cs="Arial"/>
          <w:sz w:val="22"/>
          <w:szCs w:val="22"/>
          <w:lang w:eastAsia="en-US"/>
        </w:rPr>
        <w:t xml:space="preserve">verdrängt würden, weil </w:t>
      </w:r>
      <w:r w:rsidR="003E55CC">
        <w:rPr>
          <w:rFonts w:eastAsia="Calibri" w:cs="Arial"/>
          <w:sz w:val="22"/>
          <w:szCs w:val="22"/>
          <w:lang w:eastAsia="en-US"/>
        </w:rPr>
        <w:t>sie Quartiere mit ihrer Arbeit interessant und attraktiv mach</w:t>
      </w:r>
      <w:r w:rsidR="002C4F76">
        <w:rPr>
          <w:rFonts w:eastAsia="Calibri" w:cs="Arial"/>
          <w:sz w:val="22"/>
          <w:szCs w:val="22"/>
          <w:lang w:eastAsia="en-US"/>
        </w:rPr>
        <w:t>t</w:t>
      </w:r>
      <w:r w:rsidR="003E55CC">
        <w:rPr>
          <w:rFonts w:eastAsia="Calibri" w:cs="Arial"/>
          <w:sz w:val="22"/>
          <w:szCs w:val="22"/>
          <w:lang w:eastAsia="en-US"/>
        </w:rPr>
        <w:t>en und in der Folge die Mieten deutlich steigen</w:t>
      </w:r>
      <w:r w:rsidR="002C4F76">
        <w:rPr>
          <w:rFonts w:eastAsia="Calibri" w:cs="Arial"/>
          <w:sz w:val="22"/>
          <w:szCs w:val="22"/>
          <w:lang w:eastAsia="en-US"/>
        </w:rPr>
        <w:t xml:space="preserve"> würden</w:t>
      </w:r>
      <w:r w:rsidR="003E55CC">
        <w:rPr>
          <w:rFonts w:eastAsia="Calibri" w:cs="Arial"/>
          <w:sz w:val="22"/>
          <w:szCs w:val="22"/>
          <w:lang w:eastAsia="en-US"/>
        </w:rPr>
        <w:t xml:space="preserve">. </w:t>
      </w:r>
    </w:p>
    <w:p w:rsidR="003E55CC" w:rsidRDefault="003E55CC" w:rsidP="00BE7FEF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BE7FEF" w:rsidRDefault="00BE7FEF" w:rsidP="00BE7FEF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Alle Diskussionsteilnehmenden waren sich </w:t>
      </w:r>
      <w:r w:rsidR="00B60CC4">
        <w:rPr>
          <w:rFonts w:eastAsia="Calibri" w:cs="Arial"/>
          <w:sz w:val="22"/>
          <w:szCs w:val="22"/>
          <w:lang w:eastAsia="en-US"/>
        </w:rPr>
        <w:t xml:space="preserve">jedoch </w:t>
      </w:r>
      <w:r>
        <w:rPr>
          <w:rFonts w:eastAsia="Calibri" w:cs="Arial"/>
          <w:sz w:val="22"/>
          <w:szCs w:val="22"/>
          <w:lang w:eastAsia="en-US"/>
        </w:rPr>
        <w:t>darin einig, dass nicht nur Politik und Ver</w:t>
      </w:r>
      <w:r w:rsidR="003E55CC">
        <w:rPr>
          <w:rFonts w:eastAsia="Calibri" w:cs="Arial"/>
          <w:sz w:val="22"/>
          <w:szCs w:val="22"/>
          <w:lang w:eastAsia="en-US"/>
        </w:rPr>
        <w:softHyphen/>
      </w:r>
      <w:r>
        <w:rPr>
          <w:rFonts w:eastAsia="Calibri" w:cs="Arial"/>
          <w:sz w:val="22"/>
          <w:szCs w:val="22"/>
          <w:lang w:eastAsia="en-US"/>
        </w:rPr>
        <w:t>waltung gefordert s</w:t>
      </w:r>
      <w:r w:rsidR="003E55CC">
        <w:rPr>
          <w:rFonts w:eastAsia="Calibri" w:cs="Arial"/>
          <w:sz w:val="22"/>
          <w:szCs w:val="22"/>
          <w:lang w:eastAsia="en-US"/>
        </w:rPr>
        <w:t>e</w:t>
      </w:r>
      <w:r>
        <w:rPr>
          <w:rFonts w:eastAsia="Calibri" w:cs="Arial"/>
          <w:sz w:val="22"/>
          <w:szCs w:val="22"/>
          <w:lang w:eastAsia="en-US"/>
        </w:rPr>
        <w:t>i</w:t>
      </w:r>
      <w:r w:rsidR="002C4F76">
        <w:rPr>
          <w:rFonts w:eastAsia="Calibri" w:cs="Arial"/>
          <w:sz w:val="22"/>
          <w:szCs w:val="22"/>
          <w:lang w:eastAsia="en-US"/>
        </w:rPr>
        <w:t>en</w:t>
      </w:r>
      <w:r>
        <w:rPr>
          <w:rFonts w:eastAsia="Calibri" w:cs="Arial"/>
          <w:sz w:val="22"/>
          <w:szCs w:val="22"/>
          <w:lang w:eastAsia="en-US"/>
        </w:rPr>
        <w:t xml:space="preserve">, eine lebendige Kulturszene zu </w:t>
      </w:r>
      <w:r w:rsidR="00B60CC4">
        <w:rPr>
          <w:rFonts w:eastAsia="Calibri" w:cs="Arial"/>
          <w:sz w:val="22"/>
          <w:szCs w:val="22"/>
          <w:lang w:eastAsia="en-US"/>
        </w:rPr>
        <w:t>erhalten</w:t>
      </w:r>
      <w:r>
        <w:rPr>
          <w:rFonts w:eastAsia="Calibri" w:cs="Arial"/>
          <w:sz w:val="22"/>
          <w:szCs w:val="22"/>
          <w:lang w:eastAsia="en-US"/>
        </w:rPr>
        <w:t>.</w:t>
      </w:r>
      <w:r w:rsidR="003E55CC">
        <w:rPr>
          <w:rFonts w:eastAsia="Calibri" w:cs="Arial"/>
          <w:sz w:val="22"/>
          <w:szCs w:val="22"/>
          <w:lang w:eastAsia="en-US"/>
        </w:rPr>
        <w:t xml:space="preserve"> Umgekehrt trügen auch die Kunst</w:t>
      </w:r>
      <w:r>
        <w:rPr>
          <w:rFonts w:eastAsia="Calibri" w:cs="Arial"/>
          <w:sz w:val="22"/>
          <w:szCs w:val="22"/>
          <w:lang w:eastAsia="en-US"/>
        </w:rPr>
        <w:t>schaffen</w:t>
      </w:r>
      <w:r w:rsidR="00B60CC4">
        <w:rPr>
          <w:rFonts w:eastAsia="Calibri" w:cs="Arial"/>
          <w:sz w:val="22"/>
          <w:szCs w:val="22"/>
          <w:lang w:eastAsia="en-US"/>
        </w:rPr>
        <w:softHyphen/>
      </w:r>
      <w:r>
        <w:rPr>
          <w:rFonts w:eastAsia="Calibri" w:cs="Arial"/>
          <w:sz w:val="22"/>
          <w:szCs w:val="22"/>
          <w:lang w:eastAsia="en-US"/>
        </w:rPr>
        <w:t xml:space="preserve">den Verantwortung für die Stadtgesellschaft. </w:t>
      </w:r>
      <w:proofErr w:type="spellStart"/>
      <w:r>
        <w:rPr>
          <w:rFonts w:eastAsia="Calibri" w:cs="Arial"/>
          <w:sz w:val="22"/>
          <w:szCs w:val="22"/>
          <w:lang w:eastAsia="en-US"/>
        </w:rPr>
        <w:t>Yoel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 w:val="22"/>
          <w:szCs w:val="22"/>
          <w:lang w:eastAsia="en-US"/>
        </w:rPr>
        <w:t>Gamzou</w:t>
      </w:r>
      <w:proofErr w:type="spellEnd"/>
      <w:r>
        <w:rPr>
          <w:rFonts w:eastAsia="Calibri" w:cs="Arial"/>
          <w:sz w:val="22"/>
          <w:szCs w:val="22"/>
          <w:lang w:eastAsia="en-US"/>
        </w:rPr>
        <w:t>, Generalmusik</w:t>
      </w:r>
      <w:r w:rsidR="00B60CC4">
        <w:rPr>
          <w:rFonts w:eastAsia="Calibri" w:cs="Arial"/>
          <w:sz w:val="22"/>
          <w:szCs w:val="22"/>
          <w:lang w:eastAsia="en-US"/>
        </w:rPr>
        <w:softHyphen/>
      </w:r>
      <w:r>
        <w:rPr>
          <w:rFonts w:eastAsia="Calibri" w:cs="Arial"/>
          <w:sz w:val="22"/>
          <w:szCs w:val="22"/>
          <w:lang w:eastAsia="en-US"/>
        </w:rPr>
        <w:t>direktor des Theater</w:t>
      </w:r>
      <w:r w:rsidR="002C4F76">
        <w:rPr>
          <w:rFonts w:eastAsia="Calibri" w:cs="Arial"/>
          <w:sz w:val="22"/>
          <w:szCs w:val="22"/>
          <w:lang w:eastAsia="en-US"/>
        </w:rPr>
        <w:t>s</w:t>
      </w:r>
      <w:r>
        <w:rPr>
          <w:rFonts w:eastAsia="Calibri" w:cs="Arial"/>
          <w:sz w:val="22"/>
          <w:szCs w:val="22"/>
          <w:lang w:eastAsia="en-US"/>
        </w:rPr>
        <w:t xml:space="preserve"> Bremen, unterstrich: „Zeitgemäße Kreativität muss etwas mit den Men</w:t>
      </w:r>
      <w:r w:rsidR="00B60CC4">
        <w:rPr>
          <w:rFonts w:eastAsia="Calibri" w:cs="Arial"/>
          <w:sz w:val="22"/>
          <w:szCs w:val="22"/>
          <w:lang w:eastAsia="en-US"/>
        </w:rPr>
        <w:softHyphen/>
      </w:r>
      <w:r>
        <w:rPr>
          <w:rFonts w:eastAsia="Calibri" w:cs="Arial"/>
          <w:sz w:val="22"/>
          <w:szCs w:val="22"/>
          <w:lang w:eastAsia="en-US"/>
        </w:rPr>
        <w:t xml:space="preserve">schen zu tun haben.“ </w:t>
      </w:r>
    </w:p>
    <w:p w:rsidR="00B60CC4" w:rsidRPr="00B60CC4" w:rsidRDefault="00B60CC4" w:rsidP="00BE7FEF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</w:p>
    <w:p w:rsidR="00BE7FEF" w:rsidRPr="00BE7FEF" w:rsidRDefault="00BE7FEF" w:rsidP="00BE7FEF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Barbara Lison, Leiterin der Bremer Stadt</w:t>
      </w:r>
      <w:r>
        <w:rPr>
          <w:rFonts w:eastAsia="Calibri" w:cs="Arial"/>
          <w:sz w:val="22"/>
          <w:szCs w:val="22"/>
          <w:lang w:eastAsia="en-US"/>
        </w:rPr>
        <w:softHyphen/>
        <w:t>bibliothek, ergänzte: „Eine steuerfinanzierte Einrich</w:t>
      </w:r>
      <w:r>
        <w:rPr>
          <w:rFonts w:eastAsia="Calibri" w:cs="Arial"/>
          <w:sz w:val="22"/>
          <w:szCs w:val="22"/>
          <w:lang w:eastAsia="en-US"/>
        </w:rPr>
        <w:softHyphen/>
        <w:t>tung wie die unsere hat eine Dienstleistung zu erbringen; deshalb müssen wir uns den Lebens</w:t>
      </w:r>
      <w:r w:rsidR="00B60CC4">
        <w:rPr>
          <w:rFonts w:eastAsia="Calibri" w:cs="Arial"/>
          <w:sz w:val="22"/>
          <w:szCs w:val="22"/>
          <w:lang w:eastAsia="en-US"/>
        </w:rPr>
        <w:softHyphen/>
      </w:r>
      <w:r>
        <w:rPr>
          <w:rFonts w:eastAsia="Calibri" w:cs="Arial"/>
          <w:sz w:val="22"/>
          <w:szCs w:val="22"/>
          <w:lang w:eastAsia="en-US"/>
        </w:rPr>
        <w:t>umständen der Menschen anpassen, ob es nun um längere Öffnungszeiten oder technik</w:t>
      </w:r>
      <w:r w:rsidR="00B60CC4">
        <w:rPr>
          <w:rFonts w:eastAsia="Calibri" w:cs="Arial"/>
          <w:sz w:val="22"/>
          <w:szCs w:val="22"/>
          <w:lang w:eastAsia="en-US"/>
        </w:rPr>
        <w:softHyphen/>
      </w:r>
      <w:r>
        <w:rPr>
          <w:rFonts w:eastAsia="Calibri" w:cs="Arial"/>
          <w:sz w:val="22"/>
          <w:szCs w:val="22"/>
          <w:lang w:eastAsia="en-US"/>
        </w:rPr>
        <w:t>gestützte Serviceangebote geht.“</w:t>
      </w:r>
    </w:p>
    <w:p w:rsidR="00BE7FEF" w:rsidRPr="00BE7FEF" w:rsidRDefault="00BE7FEF" w:rsidP="000562B6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</w:p>
    <w:p w:rsidR="000562B6" w:rsidRDefault="00B60CC4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Tobias Pflug, Vorstand des Landesverbandes freie darstellende Künste Bremen, betonte: </w:t>
      </w:r>
      <w:r w:rsidR="00BE11B3">
        <w:rPr>
          <w:rFonts w:eastAsia="Calibri" w:cs="Arial"/>
          <w:sz w:val="22"/>
          <w:szCs w:val="22"/>
          <w:lang w:eastAsia="en-US"/>
        </w:rPr>
        <w:t>„Es lohnt sich, miteinander zu sprechen</w:t>
      </w:r>
      <w:r w:rsidR="00010198">
        <w:rPr>
          <w:rFonts w:eastAsia="Calibri" w:cs="Arial"/>
          <w:sz w:val="22"/>
          <w:szCs w:val="22"/>
          <w:lang w:eastAsia="en-US"/>
        </w:rPr>
        <w:t xml:space="preserve"> und in einen konstruktiven Dialog zu treten, wie wir ihn </w:t>
      </w:r>
      <w:r>
        <w:rPr>
          <w:rFonts w:eastAsia="Calibri" w:cs="Arial"/>
          <w:sz w:val="22"/>
          <w:szCs w:val="22"/>
          <w:lang w:eastAsia="en-US"/>
        </w:rPr>
        <w:t xml:space="preserve">mit dem </w:t>
      </w:r>
      <w:r w:rsidR="000562B6">
        <w:rPr>
          <w:rFonts w:eastAsia="Calibri" w:cs="Arial"/>
          <w:sz w:val="22"/>
          <w:szCs w:val="22"/>
          <w:lang w:eastAsia="en-US"/>
        </w:rPr>
        <w:t>Denkzellen</w:t>
      </w:r>
      <w:r>
        <w:rPr>
          <w:rFonts w:eastAsia="Calibri" w:cs="Arial"/>
          <w:sz w:val="22"/>
          <w:szCs w:val="22"/>
          <w:lang w:eastAsia="en-US"/>
        </w:rPr>
        <w:t xml:space="preserve">-Projekt in der </w:t>
      </w:r>
      <w:proofErr w:type="spellStart"/>
      <w:r>
        <w:rPr>
          <w:rFonts w:eastAsia="Calibri" w:cs="Arial"/>
          <w:sz w:val="22"/>
          <w:szCs w:val="22"/>
          <w:lang w:eastAsia="en-US"/>
        </w:rPr>
        <w:t>Freien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Szene</w:t>
      </w:r>
      <w:r w:rsidR="000562B6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 xml:space="preserve">in Bremen </w:t>
      </w:r>
      <w:r w:rsidR="000562B6">
        <w:rPr>
          <w:rFonts w:eastAsia="Calibri" w:cs="Arial"/>
          <w:sz w:val="22"/>
          <w:szCs w:val="22"/>
          <w:lang w:eastAsia="en-US"/>
        </w:rPr>
        <w:t>erfolgreich gestartet haben.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="000562B6">
        <w:rPr>
          <w:rFonts w:eastAsia="Calibri" w:cs="Arial"/>
          <w:sz w:val="22"/>
          <w:szCs w:val="22"/>
          <w:lang w:eastAsia="en-US"/>
        </w:rPr>
        <w:t xml:space="preserve">Vieles ist </w:t>
      </w:r>
      <w:r>
        <w:rPr>
          <w:rFonts w:eastAsia="Calibri" w:cs="Arial"/>
          <w:sz w:val="22"/>
          <w:szCs w:val="22"/>
          <w:lang w:eastAsia="en-US"/>
        </w:rPr>
        <w:t>in den</w:t>
      </w:r>
      <w:r w:rsidR="000562B6">
        <w:rPr>
          <w:rFonts w:eastAsia="Calibri" w:cs="Arial"/>
          <w:sz w:val="22"/>
          <w:szCs w:val="22"/>
          <w:lang w:eastAsia="en-US"/>
        </w:rPr>
        <w:t xml:space="preserve"> Kultur</w:t>
      </w:r>
      <w:r w:rsidR="00010198">
        <w:rPr>
          <w:rFonts w:eastAsia="Calibri" w:cs="Arial"/>
          <w:sz w:val="22"/>
          <w:szCs w:val="22"/>
          <w:lang w:eastAsia="en-US"/>
        </w:rPr>
        <w:softHyphen/>
      </w:r>
      <w:r w:rsidR="000562B6">
        <w:rPr>
          <w:rFonts w:eastAsia="Calibri" w:cs="Arial"/>
          <w:sz w:val="22"/>
          <w:szCs w:val="22"/>
          <w:lang w:eastAsia="en-US"/>
        </w:rPr>
        <w:t>förder</w:t>
      </w:r>
      <w:r w:rsidR="00010198">
        <w:rPr>
          <w:rFonts w:eastAsia="Calibri" w:cs="Arial"/>
          <w:sz w:val="22"/>
          <w:szCs w:val="22"/>
          <w:lang w:eastAsia="en-US"/>
        </w:rPr>
        <w:softHyphen/>
      </w:r>
      <w:r w:rsidR="000562B6">
        <w:rPr>
          <w:rFonts w:eastAsia="Calibri" w:cs="Arial"/>
          <w:sz w:val="22"/>
          <w:szCs w:val="22"/>
          <w:lang w:eastAsia="en-US"/>
        </w:rPr>
        <w:t>bericht</w:t>
      </w:r>
      <w:r>
        <w:rPr>
          <w:rFonts w:eastAsia="Calibri" w:cs="Arial"/>
          <w:sz w:val="22"/>
          <w:szCs w:val="22"/>
          <w:lang w:eastAsia="en-US"/>
        </w:rPr>
        <w:t xml:space="preserve"> eingeflossen</w:t>
      </w:r>
      <w:r w:rsidR="000562B6">
        <w:rPr>
          <w:rFonts w:eastAsia="Calibri" w:cs="Arial"/>
          <w:sz w:val="22"/>
          <w:szCs w:val="22"/>
          <w:lang w:eastAsia="en-US"/>
        </w:rPr>
        <w:t xml:space="preserve">, und wir wollen den </w:t>
      </w:r>
      <w:r w:rsidR="00010198">
        <w:rPr>
          <w:rFonts w:eastAsia="Calibri" w:cs="Arial"/>
          <w:sz w:val="22"/>
          <w:szCs w:val="22"/>
          <w:lang w:eastAsia="en-US"/>
        </w:rPr>
        <w:t>Austausch</w:t>
      </w:r>
      <w:r w:rsidR="000562B6">
        <w:rPr>
          <w:rFonts w:eastAsia="Calibri" w:cs="Arial"/>
          <w:sz w:val="22"/>
          <w:szCs w:val="22"/>
          <w:lang w:eastAsia="en-US"/>
        </w:rPr>
        <w:t xml:space="preserve"> </w:t>
      </w:r>
      <w:r w:rsidR="00010198">
        <w:rPr>
          <w:rFonts w:eastAsia="Calibri" w:cs="Arial"/>
          <w:sz w:val="22"/>
          <w:szCs w:val="22"/>
          <w:lang w:eastAsia="en-US"/>
        </w:rPr>
        <w:t xml:space="preserve">fortsetzen.“ </w:t>
      </w:r>
    </w:p>
    <w:p w:rsidR="000562B6" w:rsidRDefault="000562B6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BE11B3" w:rsidRDefault="00BE11B3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0562B6" w:rsidRDefault="000562B6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D0135E" w:rsidRDefault="00D0135E" w:rsidP="00AD5A1E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7B1CCA" w:rsidRDefault="007B1CCA" w:rsidP="00C8153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sectPr w:rsidR="007B1CCA" w:rsidSect="0046704E">
      <w:headerReference w:type="first" r:id="rId8"/>
      <w:footerReference w:type="first" r:id="rId9"/>
      <w:type w:val="continuous"/>
      <w:pgSz w:w="11906" w:h="16838"/>
      <w:pgMar w:top="1276" w:right="1274" w:bottom="1134" w:left="1361" w:header="567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CD" w:rsidRDefault="000071CD">
      <w:r>
        <w:separator/>
      </w:r>
    </w:p>
  </w:endnote>
  <w:endnote w:type="continuationSeparator" w:id="0">
    <w:p w:rsidR="000071CD" w:rsidRDefault="0000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BB" w:rsidRPr="0046704E" w:rsidRDefault="004853BB" w:rsidP="003D24E8">
    <w:pPr>
      <w:pStyle w:val="Textkrper2"/>
      <w:pBdr>
        <w:top w:val="single" w:sz="2" w:space="8" w:color="auto"/>
      </w:pBdr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left" w:pos="7371"/>
        <w:tab w:val="left" w:pos="7513"/>
      </w:tabs>
      <w:spacing w:line="360" w:lineRule="auto"/>
      <w:jc w:val="center"/>
      <w:rPr>
        <w:sz w:val="18"/>
        <w:szCs w:val="18"/>
        <w:lang w:val="en-GB"/>
      </w:rPr>
    </w:pPr>
    <w:r>
      <w:rPr>
        <w:sz w:val="18"/>
        <w:szCs w:val="18"/>
      </w:rPr>
      <w:t>Redaktion</w:t>
    </w:r>
    <w:r w:rsidRPr="003D24E8">
      <w:rPr>
        <w:sz w:val="18"/>
        <w:szCs w:val="18"/>
      </w:rPr>
      <w:t xml:space="preserve">: </w:t>
    </w:r>
    <w:r w:rsidR="009E6B3B">
      <w:rPr>
        <w:sz w:val="18"/>
        <w:szCs w:val="18"/>
      </w:rPr>
      <w:t>Nicole Maschler</w:t>
    </w:r>
    <w:r w:rsidRPr="003D24E8">
      <w:rPr>
        <w:sz w:val="18"/>
        <w:szCs w:val="18"/>
      </w:rPr>
      <w:t xml:space="preserve"> | </w:t>
    </w:r>
    <w:r>
      <w:rPr>
        <w:sz w:val="18"/>
        <w:szCs w:val="18"/>
      </w:rPr>
      <w:t>Hiroshimastraße 24</w:t>
    </w:r>
    <w:r w:rsidRPr="003D24E8">
      <w:rPr>
        <w:sz w:val="18"/>
        <w:szCs w:val="18"/>
      </w:rPr>
      <w:t xml:space="preserve"> | </w:t>
    </w:r>
    <w:r>
      <w:rPr>
        <w:sz w:val="18"/>
        <w:szCs w:val="18"/>
      </w:rPr>
      <w:t xml:space="preserve">10785 </w:t>
    </w:r>
    <w:r w:rsidRPr="003D24E8">
      <w:rPr>
        <w:sz w:val="18"/>
        <w:szCs w:val="18"/>
      </w:rPr>
      <w:t>B</w:t>
    </w:r>
    <w:r>
      <w:rPr>
        <w:sz w:val="18"/>
        <w:szCs w:val="18"/>
      </w:rPr>
      <w:t>erlin</w:t>
    </w:r>
    <w:r w:rsidRPr="003D24E8">
      <w:rPr>
        <w:sz w:val="18"/>
        <w:szCs w:val="18"/>
      </w:rPr>
      <w:t xml:space="preserve"> | Tel. </w:t>
    </w:r>
    <w:r w:rsidRPr="003D24E8">
      <w:rPr>
        <w:sz w:val="18"/>
        <w:szCs w:val="18"/>
        <w:lang w:val="en-GB"/>
      </w:rPr>
      <w:t>+ 49(0)</w:t>
    </w:r>
    <w:r>
      <w:rPr>
        <w:sz w:val="18"/>
        <w:szCs w:val="18"/>
        <w:lang w:val="en-GB"/>
      </w:rPr>
      <w:t>30</w:t>
    </w:r>
    <w:r w:rsidRPr="003D24E8">
      <w:rPr>
        <w:sz w:val="18"/>
        <w:szCs w:val="18"/>
        <w:lang w:val="en-GB"/>
      </w:rPr>
      <w:t xml:space="preserve"> </w:t>
    </w:r>
    <w:r w:rsidR="00D17231">
      <w:rPr>
        <w:sz w:val="18"/>
        <w:szCs w:val="18"/>
        <w:lang w:val="en-GB"/>
      </w:rPr>
      <w:t>26930-34934 | Fax -34949</w:t>
    </w:r>
    <w:r>
      <w:rPr>
        <w:sz w:val="18"/>
        <w:szCs w:val="18"/>
        <w:lang w:val="en-GB"/>
      </w:rPr>
      <w:br/>
      <w:t>E</w:t>
    </w:r>
    <w:r w:rsidR="009E6B3B">
      <w:rPr>
        <w:sz w:val="18"/>
        <w:szCs w:val="18"/>
        <w:lang w:val="en-GB"/>
      </w:rPr>
      <w:t>-M</w:t>
    </w:r>
    <w:r>
      <w:rPr>
        <w:sz w:val="18"/>
        <w:szCs w:val="18"/>
        <w:lang w:val="en-GB"/>
      </w:rPr>
      <w:t xml:space="preserve">ail: </w:t>
    </w:r>
    <w:r w:rsidR="002B59E9">
      <w:rPr>
        <w:sz w:val="18"/>
        <w:szCs w:val="18"/>
        <w:lang w:val="en-GB"/>
      </w:rPr>
      <w:t>nicole.maschler</w:t>
    </w:r>
    <w:r w:rsidRPr="003D24E8">
      <w:rPr>
        <w:sz w:val="18"/>
        <w:szCs w:val="18"/>
        <w:lang w:val="en-GB"/>
      </w:rPr>
      <w:t>@</w:t>
    </w:r>
    <w:r>
      <w:rPr>
        <w:sz w:val="18"/>
        <w:szCs w:val="18"/>
        <w:lang w:val="en-GB"/>
      </w:rPr>
      <w:t>lvhb.</w:t>
    </w:r>
    <w:r w:rsidR="009E6B3B">
      <w:rPr>
        <w:sz w:val="18"/>
        <w:szCs w:val="18"/>
        <w:lang w:val="en-GB"/>
      </w:rPr>
      <w:t xml:space="preserve">bremen.de | </w:t>
    </w:r>
    <w:r w:rsidRPr="003D24E8">
      <w:rPr>
        <w:sz w:val="18"/>
        <w:szCs w:val="18"/>
        <w:lang w:val="en-GB"/>
      </w:rPr>
      <w:t>Website: www.</w:t>
    </w:r>
    <w:r w:rsidR="002B59E9">
      <w:rPr>
        <w:sz w:val="18"/>
        <w:szCs w:val="18"/>
        <w:lang w:val="en-GB"/>
      </w:rPr>
      <w:t>diebevollmaechtigte</w:t>
    </w:r>
    <w:r w:rsidRPr="003D24E8">
      <w:rPr>
        <w:sz w:val="18"/>
        <w:szCs w:val="18"/>
        <w:lang w:val="en-GB"/>
      </w:rPr>
      <w:t>.bremen.de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CD" w:rsidRDefault="000071CD">
      <w:r>
        <w:separator/>
      </w:r>
    </w:p>
  </w:footnote>
  <w:footnote w:type="continuationSeparator" w:id="0">
    <w:p w:rsidR="000071CD" w:rsidRDefault="0000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BB" w:rsidRDefault="002C4F76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.05pt;margin-top:47pt;width:23.55pt;height:31.8pt;z-index:251657728" o:allowincell="f" fillcolor="window">
          <v:imagedata r:id="rId1" o:title=""/>
        </v:shape>
        <o:OLEObject Type="Embed" ProgID="Word.Picture.8" ShapeID="_x0000_s2049" DrawAspect="Content" ObjectID="_16144255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541"/>
    <w:multiLevelType w:val="hybridMultilevel"/>
    <w:tmpl w:val="EEFA9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1DC5"/>
    <w:multiLevelType w:val="multilevel"/>
    <w:tmpl w:val="8E60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33F07"/>
    <w:multiLevelType w:val="hybridMultilevel"/>
    <w:tmpl w:val="51C0AE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B"/>
    <w:rsid w:val="000030B8"/>
    <w:rsid w:val="000032A6"/>
    <w:rsid w:val="000048F1"/>
    <w:rsid w:val="000071CD"/>
    <w:rsid w:val="00010198"/>
    <w:rsid w:val="00011CF3"/>
    <w:rsid w:val="00014FD3"/>
    <w:rsid w:val="00022227"/>
    <w:rsid w:val="00024E82"/>
    <w:rsid w:val="00030B87"/>
    <w:rsid w:val="000331E8"/>
    <w:rsid w:val="00035DFB"/>
    <w:rsid w:val="00036E8D"/>
    <w:rsid w:val="000469D4"/>
    <w:rsid w:val="00054730"/>
    <w:rsid w:val="000562B6"/>
    <w:rsid w:val="00061D7A"/>
    <w:rsid w:val="0007115B"/>
    <w:rsid w:val="000715C1"/>
    <w:rsid w:val="000848FD"/>
    <w:rsid w:val="000867E4"/>
    <w:rsid w:val="00093EFD"/>
    <w:rsid w:val="000A16DF"/>
    <w:rsid w:val="000A56FA"/>
    <w:rsid w:val="000B1A7B"/>
    <w:rsid w:val="000B3435"/>
    <w:rsid w:val="000B3A7C"/>
    <w:rsid w:val="000C515C"/>
    <w:rsid w:val="000D0618"/>
    <w:rsid w:val="000D0841"/>
    <w:rsid w:val="000D745C"/>
    <w:rsid w:val="000E2F5A"/>
    <w:rsid w:val="000F0D26"/>
    <w:rsid w:val="000F2F59"/>
    <w:rsid w:val="000F3281"/>
    <w:rsid w:val="000F3539"/>
    <w:rsid w:val="000F4D48"/>
    <w:rsid w:val="000F52DE"/>
    <w:rsid w:val="0010008F"/>
    <w:rsid w:val="0011005C"/>
    <w:rsid w:val="00113A37"/>
    <w:rsid w:val="001140A7"/>
    <w:rsid w:val="00125C58"/>
    <w:rsid w:val="001269E7"/>
    <w:rsid w:val="001364BD"/>
    <w:rsid w:val="00140D1F"/>
    <w:rsid w:val="00142159"/>
    <w:rsid w:val="001421E5"/>
    <w:rsid w:val="00145C1B"/>
    <w:rsid w:val="00154BE3"/>
    <w:rsid w:val="00162274"/>
    <w:rsid w:val="001625BE"/>
    <w:rsid w:val="00172082"/>
    <w:rsid w:val="00174779"/>
    <w:rsid w:val="00176A42"/>
    <w:rsid w:val="0018178E"/>
    <w:rsid w:val="0018666F"/>
    <w:rsid w:val="001869CB"/>
    <w:rsid w:val="00187FBD"/>
    <w:rsid w:val="00194854"/>
    <w:rsid w:val="00196D1C"/>
    <w:rsid w:val="001A0540"/>
    <w:rsid w:val="001A53D0"/>
    <w:rsid w:val="001B0699"/>
    <w:rsid w:val="001B4DF5"/>
    <w:rsid w:val="001B6457"/>
    <w:rsid w:val="001C5DC6"/>
    <w:rsid w:val="001D1C85"/>
    <w:rsid w:val="001D46FC"/>
    <w:rsid w:val="001D4E2C"/>
    <w:rsid w:val="001D4FB7"/>
    <w:rsid w:val="001D5C08"/>
    <w:rsid w:val="001E0DFA"/>
    <w:rsid w:val="001E24B6"/>
    <w:rsid w:val="001E331E"/>
    <w:rsid w:val="001E6B99"/>
    <w:rsid w:val="001F0598"/>
    <w:rsid w:val="001F2519"/>
    <w:rsid w:val="001F6D13"/>
    <w:rsid w:val="00203507"/>
    <w:rsid w:val="00220C27"/>
    <w:rsid w:val="00223FFB"/>
    <w:rsid w:val="002324F4"/>
    <w:rsid w:val="00240704"/>
    <w:rsid w:val="00245BEE"/>
    <w:rsid w:val="0025346F"/>
    <w:rsid w:val="00253A42"/>
    <w:rsid w:val="00256AED"/>
    <w:rsid w:val="00261B89"/>
    <w:rsid w:val="0026661B"/>
    <w:rsid w:val="00270AA9"/>
    <w:rsid w:val="00270B3C"/>
    <w:rsid w:val="00272E7F"/>
    <w:rsid w:val="00273B65"/>
    <w:rsid w:val="00277491"/>
    <w:rsid w:val="00284FEF"/>
    <w:rsid w:val="002854AE"/>
    <w:rsid w:val="00285F1A"/>
    <w:rsid w:val="00286C71"/>
    <w:rsid w:val="002A3F9B"/>
    <w:rsid w:val="002A426E"/>
    <w:rsid w:val="002A78EF"/>
    <w:rsid w:val="002B449D"/>
    <w:rsid w:val="002B59E9"/>
    <w:rsid w:val="002C4F76"/>
    <w:rsid w:val="002D3650"/>
    <w:rsid w:val="002E1A6F"/>
    <w:rsid w:val="002E47C3"/>
    <w:rsid w:val="002E486C"/>
    <w:rsid w:val="002F239A"/>
    <w:rsid w:val="00305DF9"/>
    <w:rsid w:val="00313C21"/>
    <w:rsid w:val="00315DC5"/>
    <w:rsid w:val="00324CD4"/>
    <w:rsid w:val="00331057"/>
    <w:rsid w:val="003365B4"/>
    <w:rsid w:val="00337178"/>
    <w:rsid w:val="00344639"/>
    <w:rsid w:val="00346B43"/>
    <w:rsid w:val="00354C88"/>
    <w:rsid w:val="0035703C"/>
    <w:rsid w:val="0035782D"/>
    <w:rsid w:val="003659DD"/>
    <w:rsid w:val="003664FA"/>
    <w:rsid w:val="003703D9"/>
    <w:rsid w:val="00371FF1"/>
    <w:rsid w:val="00387A8A"/>
    <w:rsid w:val="00390E8A"/>
    <w:rsid w:val="003930A2"/>
    <w:rsid w:val="00393B9B"/>
    <w:rsid w:val="003A0FB4"/>
    <w:rsid w:val="003B6364"/>
    <w:rsid w:val="003B6B1D"/>
    <w:rsid w:val="003C121C"/>
    <w:rsid w:val="003C2058"/>
    <w:rsid w:val="003C49D0"/>
    <w:rsid w:val="003C4EF0"/>
    <w:rsid w:val="003D24E8"/>
    <w:rsid w:val="003D4228"/>
    <w:rsid w:val="003D525D"/>
    <w:rsid w:val="003E00C3"/>
    <w:rsid w:val="003E52D4"/>
    <w:rsid w:val="003E55CC"/>
    <w:rsid w:val="003E79FF"/>
    <w:rsid w:val="003F2BB5"/>
    <w:rsid w:val="003F5643"/>
    <w:rsid w:val="003F5A1C"/>
    <w:rsid w:val="003F7561"/>
    <w:rsid w:val="00401F5C"/>
    <w:rsid w:val="00402C4A"/>
    <w:rsid w:val="00403ECB"/>
    <w:rsid w:val="004106B2"/>
    <w:rsid w:val="00412AD0"/>
    <w:rsid w:val="00421823"/>
    <w:rsid w:val="00421AEE"/>
    <w:rsid w:val="00421BC4"/>
    <w:rsid w:val="00426826"/>
    <w:rsid w:val="00436750"/>
    <w:rsid w:val="00442078"/>
    <w:rsid w:val="0044260D"/>
    <w:rsid w:val="004551D1"/>
    <w:rsid w:val="00456DC6"/>
    <w:rsid w:val="0045786D"/>
    <w:rsid w:val="00461ACE"/>
    <w:rsid w:val="00462E56"/>
    <w:rsid w:val="00465EAB"/>
    <w:rsid w:val="0046704E"/>
    <w:rsid w:val="00471299"/>
    <w:rsid w:val="00471CE1"/>
    <w:rsid w:val="00477125"/>
    <w:rsid w:val="004853BB"/>
    <w:rsid w:val="00486516"/>
    <w:rsid w:val="004874B6"/>
    <w:rsid w:val="00490215"/>
    <w:rsid w:val="0049438A"/>
    <w:rsid w:val="004B0AD6"/>
    <w:rsid w:val="004B2F2B"/>
    <w:rsid w:val="004C677A"/>
    <w:rsid w:val="004D3A21"/>
    <w:rsid w:val="004D3E60"/>
    <w:rsid w:val="004F15BD"/>
    <w:rsid w:val="004F2FD5"/>
    <w:rsid w:val="004F3EFD"/>
    <w:rsid w:val="004F45F0"/>
    <w:rsid w:val="004F4E04"/>
    <w:rsid w:val="004F6AAE"/>
    <w:rsid w:val="004F7431"/>
    <w:rsid w:val="004F748A"/>
    <w:rsid w:val="004F774C"/>
    <w:rsid w:val="00503CFE"/>
    <w:rsid w:val="00505A76"/>
    <w:rsid w:val="00511F40"/>
    <w:rsid w:val="00512042"/>
    <w:rsid w:val="00514664"/>
    <w:rsid w:val="00521462"/>
    <w:rsid w:val="00522493"/>
    <w:rsid w:val="00526CFE"/>
    <w:rsid w:val="00532E5B"/>
    <w:rsid w:val="00542755"/>
    <w:rsid w:val="00544DEA"/>
    <w:rsid w:val="00553E60"/>
    <w:rsid w:val="00557FBF"/>
    <w:rsid w:val="00564F85"/>
    <w:rsid w:val="0056512A"/>
    <w:rsid w:val="005679FD"/>
    <w:rsid w:val="00572AA7"/>
    <w:rsid w:val="00580A1B"/>
    <w:rsid w:val="00583283"/>
    <w:rsid w:val="005871BB"/>
    <w:rsid w:val="0058755D"/>
    <w:rsid w:val="00587BA1"/>
    <w:rsid w:val="00591108"/>
    <w:rsid w:val="00591E72"/>
    <w:rsid w:val="005948C8"/>
    <w:rsid w:val="005A3C73"/>
    <w:rsid w:val="005B4648"/>
    <w:rsid w:val="005B521A"/>
    <w:rsid w:val="005B6136"/>
    <w:rsid w:val="005B7743"/>
    <w:rsid w:val="005C42D9"/>
    <w:rsid w:val="005C70B3"/>
    <w:rsid w:val="005D55BB"/>
    <w:rsid w:val="005F2A2A"/>
    <w:rsid w:val="005F2C3D"/>
    <w:rsid w:val="006017FF"/>
    <w:rsid w:val="00603600"/>
    <w:rsid w:val="006038B3"/>
    <w:rsid w:val="00603A2C"/>
    <w:rsid w:val="0061382E"/>
    <w:rsid w:val="00623476"/>
    <w:rsid w:val="00631E5A"/>
    <w:rsid w:val="00641ABB"/>
    <w:rsid w:val="00645928"/>
    <w:rsid w:val="006554AA"/>
    <w:rsid w:val="00662085"/>
    <w:rsid w:val="00663678"/>
    <w:rsid w:val="0067012A"/>
    <w:rsid w:val="00672C8B"/>
    <w:rsid w:val="006840DD"/>
    <w:rsid w:val="00685176"/>
    <w:rsid w:val="00686C5D"/>
    <w:rsid w:val="00690F5E"/>
    <w:rsid w:val="00692DE7"/>
    <w:rsid w:val="00694BE6"/>
    <w:rsid w:val="006A3811"/>
    <w:rsid w:val="006A5CEA"/>
    <w:rsid w:val="006B0220"/>
    <w:rsid w:val="006B2E95"/>
    <w:rsid w:val="006B48C9"/>
    <w:rsid w:val="006B7978"/>
    <w:rsid w:val="006C1535"/>
    <w:rsid w:val="006C3466"/>
    <w:rsid w:val="006C5405"/>
    <w:rsid w:val="006D240E"/>
    <w:rsid w:val="006D36EA"/>
    <w:rsid w:val="006D58E4"/>
    <w:rsid w:val="006D793F"/>
    <w:rsid w:val="006E74F3"/>
    <w:rsid w:val="006F0C55"/>
    <w:rsid w:val="00700CFF"/>
    <w:rsid w:val="00702456"/>
    <w:rsid w:val="00702E7B"/>
    <w:rsid w:val="0070354A"/>
    <w:rsid w:val="007035CC"/>
    <w:rsid w:val="007208BA"/>
    <w:rsid w:val="00721737"/>
    <w:rsid w:val="007224AE"/>
    <w:rsid w:val="00725517"/>
    <w:rsid w:val="00732A81"/>
    <w:rsid w:val="00750886"/>
    <w:rsid w:val="00750CC1"/>
    <w:rsid w:val="0075685C"/>
    <w:rsid w:val="00760901"/>
    <w:rsid w:val="007637B2"/>
    <w:rsid w:val="0077433F"/>
    <w:rsid w:val="00775827"/>
    <w:rsid w:val="00776ADC"/>
    <w:rsid w:val="00784A1B"/>
    <w:rsid w:val="007857F0"/>
    <w:rsid w:val="007868C8"/>
    <w:rsid w:val="007868E9"/>
    <w:rsid w:val="00787721"/>
    <w:rsid w:val="0079023E"/>
    <w:rsid w:val="00797EC7"/>
    <w:rsid w:val="007A133F"/>
    <w:rsid w:val="007A574B"/>
    <w:rsid w:val="007A5F15"/>
    <w:rsid w:val="007B0A7A"/>
    <w:rsid w:val="007B1CCA"/>
    <w:rsid w:val="007B523C"/>
    <w:rsid w:val="007B646C"/>
    <w:rsid w:val="007B6946"/>
    <w:rsid w:val="007C1D1B"/>
    <w:rsid w:val="007C5AF6"/>
    <w:rsid w:val="007D22F3"/>
    <w:rsid w:val="007D233D"/>
    <w:rsid w:val="007D34D7"/>
    <w:rsid w:val="007E01A8"/>
    <w:rsid w:val="007E09E7"/>
    <w:rsid w:val="007F5925"/>
    <w:rsid w:val="007F6F77"/>
    <w:rsid w:val="0080011F"/>
    <w:rsid w:val="0080176B"/>
    <w:rsid w:val="00814247"/>
    <w:rsid w:val="00814C1D"/>
    <w:rsid w:val="00830C6A"/>
    <w:rsid w:val="00831DFE"/>
    <w:rsid w:val="0083232A"/>
    <w:rsid w:val="00835E81"/>
    <w:rsid w:val="00836DB8"/>
    <w:rsid w:val="00846BB9"/>
    <w:rsid w:val="00854280"/>
    <w:rsid w:val="00856A43"/>
    <w:rsid w:val="00860F5D"/>
    <w:rsid w:val="00864688"/>
    <w:rsid w:val="008667EE"/>
    <w:rsid w:val="00871A4C"/>
    <w:rsid w:val="0088135B"/>
    <w:rsid w:val="00896E33"/>
    <w:rsid w:val="008A147D"/>
    <w:rsid w:val="008B280E"/>
    <w:rsid w:val="008B3205"/>
    <w:rsid w:val="008B3769"/>
    <w:rsid w:val="008C34A6"/>
    <w:rsid w:val="008D4412"/>
    <w:rsid w:val="008D47DF"/>
    <w:rsid w:val="008D74F5"/>
    <w:rsid w:val="008E6AA0"/>
    <w:rsid w:val="008E6ADD"/>
    <w:rsid w:val="00900540"/>
    <w:rsid w:val="009069D3"/>
    <w:rsid w:val="00911927"/>
    <w:rsid w:val="0091210C"/>
    <w:rsid w:val="00921769"/>
    <w:rsid w:val="00924F31"/>
    <w:rsid w:val="00930198"/>
    <w:rsid w:val="0094001B"/>
    <w:rsid w:val="00940E95"/>
    <w:rsid w:val="0094483F"/>
    <w:rsid w:val="00945F47"/>
    <w:rsid w:val="00946811"/>
    <w:rsid w:val="00950E4B"/>
    <w:rsid w:val="009514B1"/>
    <w:rsid w:val="00951CAF"/>
    <w:rsid w:val="00953958"/>
    <w:rsid w:val="009557A5"/>
    <w:rsid w:val="00956619"/>
    <w:rsid w:val="0097223B"/>
    <w:rsid w:val="0097304F"/>
    <w:rsid w:val="00973E7E"/>
    <w:rsid w:val="00982080"/>
    <w:rsid w:val="009916C7"/>
    <w:rsid w:val="00991B77"/>
    <w:rsid w:val="009949C2"/>
    <w:rsid w:val="009978E7"/>
    <w:rsid w:val="009A2FB8"/>
    <w:rsid w:val="009A3059"/>
    <w:rsid w:val="009B327A"/>
    <w:rsid w:val="009B36EC"/>
    <w:rsid w:val="009C3737"/>
    <w:rsid w:val="009C487C"/>
    <w:rsid w:val="009C7D2A"/>
    <w:rsid w:val="009D234E"/>
    <w:rsid w:val="009E5990"/>
    <w:rsid w:val="009E6B3B"/>
    <w:rsid w:val="009F2320"/>
    <w:rsid w:val="009F4436"/>
    <w:rsid w:val="00A00215"/>
    <w:rsid w:val="00A029DC"/>
    <w:rsid w:val="00A04B18"/>
    <w:rsid w:val="00A118E6"/>
    <w:rsid w:val="00A161B8"/>
    <w:rsid w:val="00A1656F"/>
    <w:rsid w:val="00A23AF6"/>
    <w:rsid w:val="00A2710E"/>
    <w:rsid w:val="00A31362"/>
    <w:rsid w:val="00A318F1"/>
    <w:rsid w:val="00A327AD"/>
    <w:rsid w:val="00A36219"/>
    <w:rsid w:val="00A438A5"/>
    <w:rsid w:val="00A54C02"/>
    <w:rsid w:val="00A54EE9"/>
    <w:rsid w:val="00A5528B"/>
    <w:rsid w:val="00A61B74"/>
    <w:rsid w:val="00A715A1"/>
    <w:rsid w:val="00A85ED1"/>
    <w:rsid w:val="00A96A11"/>
    <w:rsid w:val="00AB0E29"/>
    <w:rsid w:val="00AD13F8"/>
    <w:rsid w:val="00AD3A78"/>
    <w:rsid w:val="00AD5A1E"/>
    <w:rsid w:val="00AD5B3B"/>
    <w:rsid w:val="00AD763D"/>
    <w:rsid w:val="00AE44A9"/>
    <w:rsid w:val="00AE7DED"/>
    <w:rsid w:val="00AF0D81"/>
    <w:rsid w:val="00AF4184"/>
    <w:rsid w:val="00AF4EE6"/>
    <w:rsid w:val="00B003BB"/>
    <w:rsid w:val="00B00E7E"/>
    <w:rsid w:val="00B01A7B"/>
    <w:rsid w:val="00B02004"/>
    <w:rsid w:val="00B0536C"/>
    <w:rsid w:val="00B144A9"/>
    <w:rsid w:val="00B21F93"/>
    <w:rsid w:val="00B22DB8"/>
    <w:rsid w:val="00B30321"/>
    <w:rsid w:val="00B430A0"/>
    <w:rsid w:val="00B451A7"/>
    <w:rsid w:val="00B453C7"/>
    <w:rsid w:val="00B560FB"/>
    <w:rsid w:val="00B5635C"/>
    <w:rsid w:val="00B60500"/>
    <w:rsid w:val="00B60CC4"/>
    <w:rsid w:val="00B61886"/>
    <w:rsid w:val="00B65B83"/>
    <w:rsid w:val="00B778B1"/>
    <w:rsid w:val="00B8005B"/>
    <w:rsid w:val="00B80F1A"/>
    <w:rsid w:val="00B85C5C"/>
    <w:rsid w:val="00B87951"/>
    <w:rsid w:val="00B932EE"/>
    <w:rsid w:val="00B977B1"/>
    <w:rsid w:val="00BA16A3"/>
    <w:rsid w:val="00BB203A"/>
    <w:rsid w:val="00BB277A"/>
    <w:rsid w:val="00BB2D4B"/>
    <w:rsid w:val="00BB4AD3"/>
    <w:rsid w:val="00BC0690"/>
    <w:rsid w:val="00BC1C05"/>
    <w:rsid w:val="00BC4CD2"/>
    <w:rsid w:val="00BC4E55"/>
    <w:rsid w:val="00BD23A5"/>
    <w:rsid w:val="00BD537A"/>
    <w:rsid w:val="00BE11B3"/>
    <w:rsid w:val="00BE4915"/>
    <w:rsid w:val="00BE707A"/>
    <w:rsid w:val="00BE75B4"/>
    <w:rsid w:val="00BE7E10"/>
    <w:rsid w:val="00BE7FEF"/>
    <w:rsid w:val="00BF3131"/>
    <w:rsid w:val="00C0130C"/>
    <w:rsid w:val="00C1446E"/>
    <w:rsid w:val="00C148B3"/>
    <w:rsid w:val="00C14A02"/>
    <w:rsid w:val="00C165CC"/>
    <w:rsid w:val="00C17DDC"/>
    <w:rsid w:val="00C2101F"/>
    <w:rsid w:val="00C22D75"/>
    <w:rsid w:val="00C2713F"/>
    <w:rsid w:val="00C41150"/>
    <w:rsid w:val="00C4313E"/>
    <w:rsid w:val="00C518F7"/>
    <w:rsid w:val="00C71C00"/>
    <w:rsid w:val="00C74EFA"/>
    <w:rsid w:val="00C778BE"/>
    <w:rsid w:val="00C81537"/>
    <w:rsid w:val="00C82FCD"/>
    <w:rsid w:val="00C918D5"/>
    <w:rsid w:val="00C94DA2"/>
    <w:rsid w:val="00C961A6"/>
    <w:rsid w:val="00C96889"/>
    <w:rsid w:val="00C969A7"/>
    <w:rsid w:val="00CA04DB"/>
    <w:rsid w:val="00CA668B"/>
    <w:rsid w:val="00CB3F0D"/>
    <w:rsid w:val="00CB5770"/>
    <w:rsid w:val="00CB5A8E"/>
    <w:rsid w:val="00CB7BB9"/>
    <w:rsid w:val="00CC199F"/>
    <w:rsid w:val="00CC2346"/>
    <w:rsid w:val="00CD1D12"/>
    <w:rsid w:val="00CD3F1D"/>
    <w:rsid w:val="00CE6FBF"/>
    <w:rsid w:val="00CF0EB6"/>
    <w:rsid w:val="00D0135E"/>
    <w:rsid w:val="00D07E49"/>
    <w:rsid w:val="00D116AC"/>
    <w:rsid w:val="00D16E19"/>
    <w:rsid w:val="00D16F7A"/>
    <w:rsid w:val="00D17231"/>
    <w:rsid w:val="00D23C49"/>
    <w:rsid w:val="00D2750A"/>
    <w:rsid w:val="00D33967"/>
    <w:rsid w:val="00D35341"/>
    <w:rsid w:val="00D42B8F"/>
    <w:rsid w:val="00D431DE"/>
    <w:rsid w:val="00D57367"/>
    <w:rsid w:val="00D604D3"/>
    <w:rsid w:val="00D61DBC"/>
    <w:rsid w:val="00D64BE1"/>
    <w:rsid w:val="00D73B20"/>
    <w:rsid w:val="00D812B5"/>
    <w:rsid w:val="00D82BAC"/>
    <w:rsid w:val="00D92641"/>
    <w:rsid w:val="00DA0C3F"/>
    <w:rsid w:val="00DA2342"/>
    <w:rsid w:val="00DA5145"/>
    <w:rsid w:val="00DA6810"/>
    <w:rsid w:val="00DB0F26"/>
    <w:rsid w:val="00DB5860"/>
    <w:rsid w:val="00DC1EAE"/>
    <w:rsid w:val="00DD315F"/>
    <w:rsid w:val="00DE3B89"/>
    <w:rsid w:val="00DE713A"/>
    <w:rsid w:val="00DF1456"/>
    <w:rsid w:val="00DF291C"/>
    <w:rsid w:val="00E041F0"/>
    <w:rsid w:val="00E04484"/>
    <w:rsid w:val="00E05A87"/>
    <w:rsid w:val="00E113DD"/>
    <w:rsid w:val="00E117FB"/>
    <w:rsid w:val="00E125A0"/>
    <w:rsid w:val="00E1656E"/>
    <w:rsid w:val="00E20228"/>
    <w:rsid w:val="00E2311F"/>
    <w:rsid w:val="00E23FB3"/>
    <w:rsid w:val="00E3001A"/>
    <w:rsid w:val="00E428E6"/>
    <w:rsid w:val="00E433BF"/>
    <w:rsid w:val="00E47492"/>
    <w:rsid w:val="00E47EC5"/>
    <w:rsid w:val="00E55A4A"/>
    <w:rsid w:val="00E640EC"/>
    <w:rsid w:val="00E70285"/>
    <w:rsid w:val="00E83AAA"/>
    <w:rsid w:val="00E91ACA"/>
    <w:rsid w:val="00EA1360"/>
    <w:rsid w:val="00EA600B"/>
    <w:rsid w:val="00EA7A33"/>
    <w:rsid w:val="00EB192D"/>
    <w:rsid w:val="00EB235F"/>
    <w:rsid w:val="00EB3186"/>
    <w:rsid w:val="00EB4413"/>
    <w:rsid w:val="00EC24B5"/>
    <w:rsid w:val="00EE2D8F"/>
    <w:rsid w:val="00EE4029"/>
    <w:rsid w:val="00EF7365"/>
    <w:rsid w:val="00F02B61"/>
    <w:rsid w:val="00F04C6F"/>
    <w:rsid w:val="00F06B57"/>
    <w:rsid w:val="00F10AE0"/>
    <w:rsid w:val="00F1571A"/>
    <w:rsid w:val="00F17B2E"/>
    <w:rsid w:val="00F23D62"/>
    <w:rsid w:val="00F24704"/>
    <w:rsid w:val="00F266B0"/>
    <w:rsid w:val="00F26D7E"/>
    <w:rsid w:val="00F271BC"/>
    <w:rsid w:val="00F36161"/>
    <w:rsid w:val="00F416A5"/>
    <w:rsid w:val="00F44CF3"/>
    <w:rsid w:val="00F5172B"/>
    <w:rsid w:val="00F53229"/>
    <w:rsid w:val="00F53960"/>
    <w:rsid w:val="00F56C0A"/>
    <w:rsid w:val="00F57780"/>
    <w:rsid w:val="00F62127"/>
    <w:rsid w:val="00F63D68"/>
    <w:rsid w:val="00F65530"/>
    <w:rsid w:val="00F6688C"/>
    <w:rsid w:val="00F778BA"/>
    <w:rsid w:val="00F81F7A"/>
    <w:rsid w:val="00F830FE"/>
    <w:rsid w:val="00F86192"/>
    <w:rsid w:val="00F8741C"/>
    <w:rsid w:val="00FA13AD"/>
    <w:rsid w:val="00FA2087"/>
    <w:rsid w:val="00FA5D87"/>
    <w:rsid w:val="00FA6E1B"/>
    <w:rsid w:val="00FA70D8"/>
    <w:rsid w:val="00FB007F"/>
    <w:rsid w:val="00FB0083"/>
    <w:rsid w:val="00FB5129"/>
    <w:rsid w:val="00FC2F65"/>
    <w:rsid w:val="00FD4854"/>
    <w:rsid w:val="00FD60B3"/>
    <w:rsid w:val="00FD68CC"/>
    <w:rsid w:val="00FD7F68"/>
    <w:rsid w:val="00FE1265"/>
    <w:rsid w:val="00FE184A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071E7"/>
  <w15:docId w15:val="{2591E7C2-8766-4CAF-934C-225C7A3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320" w:line="32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6">
    <w:name w:val="heading 6"/>
    <w:basedOn w:val="Standard"/>
    <w:next w:val="Standard"/>
    <w:qFormat/>
    <w:rsid w:val="00B453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Textkrper3">
    <w:name w:val="Body Text 3"/>
    <w:basedOn w:val="Standard"/>
  </w:style>
  <w:style w:type="paragraph" w:customStyle="1" w:styleId="ZeilenAbstand">
    <w:name w:val="+ Zeilen + Abstand"/>
    <w:basedOn w:val="Standard"/>
    <w:pPr>
      <w:spacing w:after="240" w:line="360" w:lineRule="auto"/>
    </w:pPr>
  </w:style>
  <w:style w:type="paragraph" w:customStyle="1" w:styleId="Abstand">
    <w:name w:val="+ Abstand"/>
    <w:basedOn w:val="Standard"/>
    <w:pPr>
      <w:spacing w:after="240"/>
    </w:pPr>
  </w:style>
  <w:style w:type="paragraph" w:customStyle="1" w:styleId="Zeilen">
    <w:name w:val="+ Zeilen"/>
    <w:basedOn w:val="Standard"/>
    <w:p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521462"/>
    <w:rPr>
      <w:b/>
      <w:bCs/>
    </w:rPr>
  </w:style>
  <w:style w:type="paragraph" w:customStyle="1" w:styleId="newsdetailstexttextdetailtext">
    <w:name w:val="newsdetailstext text detailtext"/>
    <w:basedOn w:val="Standard"/>
    <w:rsid w:val="00836D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rsid w:val="00C968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1">
    <w:name w:val="st1"/>
    <w:basedOn w:val="Absatz-Standardschriftart"/>
    <w:rsid w:val="00337178"/>
  </w:style>
  <w:style w:type="paragraph" w:customStyle="1" w:styleId="inhalt">
    <w:name w:val="inhalt"/>
    <w:basedOn w:val="Standard"/>
    <w:rsid w:val="00A118E6"/>
    <w:pPr>
      <w:spacing w:line="335" w:lineRule="atLeast"/>
    </w:pPr>
    <w:rPr>
      <w:rFonts w:ascii="Verdana" w:hAnsi="Verdana"/>
      <w:color w:val="434B43"/>
      <w:sz w:val="18"/>
      <w:szCs w:val="18"/>
    </w:rPr>
  </w:style>
  <w:style w:type="character" w:styleId="Hervorhebung">
    <w:name w:val="Emphasis"/>
    <w:qFormat/>
    <w:rsid w:val="00B453C7"/>
    <w:rPr>
      <w:i/>
      <w:iCs/>
    </w:rPr>
  </w:style>
  <w:style w:type="paragraph" w:customStyle="1" w:styleId="Default">
    <w:name w:val="Default"/>
    <w:rsid w:val="00E23FB3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FC2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2F6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A16A3"/>
    <w:pPr>
      <w:ind w:left="720"/>
      <w:contextualSpacing/>
    </w:pPr>
  </w:style>
  <w:style w:type="character" w:styleId="Kommentarzeichen">
    <w:name w:val="annotation reference"/>
    <w:basedOn w:val="Absatz-Standardschriftart"/>
    <w:rsid w:val="009C37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373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C3737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C37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C373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7550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6604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483">
                              <w:marLeft w:val="2210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8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AFGJS</vt:lpstr>
    </vt:vector>
  </TitlesOfParts>
  <Company>Bremen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AFGJS</dc:title>
  <dc:creator>veit.swoboda</dc:creator>
  <cp:lastModifiedBy>Albrecht, Alexandra (Kultur)</cp:lastModifiedBy>
  <cp:revision>3</cp:revision>
  <cp:lastPrinted>2019-03-14T18:18:00Z</cp:lastPrinted>
  <dcterms:created xsi:type="dcterms:W3CDTF">2019-03-18T13:38:00Z</dcterms:created>
  <dcterms:modified xsi:type="dcterms:W3CDTF">2019-03-18T13:46:00Z</dcterms:modified>
</cp:coreProperties>
</file>